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5F" w:rsidRPr="0009585F" w:rsidRDefault="0009585F" w:rsidP="003D1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5F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09585F" w:rsidRPr="0009585F" w:rsidRDefault="0009585F" w:rsidP="003D174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585F">
        <w:rPr>
          <w:rFonts w:ascii="Times New Roman" w:hAnsi="Times New Roman" w:cs="Times New Roman"/>
          <w:b/>
          <w:sz w:val="28"/>
          <w:szCs w:val="28"/>
        </w:rPr>
        <w:t xml:space="preserve">щодо організації та проведення ІІ етапу Всеукраїнської учнівської олімпіади з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09585F">
        <w:rPr>
          <w:rFonts w:ascii="Times New Roman" w:hAnsi="Times New Roman" w:cs="Times New Roman"/>
          <w:b/>
          <w:sz w:val="28"/>
          <w:szCs w:val="28"/>
        </w:rPr>
        <w:t xml:space="preserve"> у 202</w:t>
      </w:r>
      <w:r w:rsidR="002A5F80">
        <w:rPr>
          <w:rFonts w:ascii="Times New Roman" w:hAnsi="Times New Roman" w:cs="Times New Roman"/>
          <w:b/>
          <w:sz w:val="28"/>
          <w:szCs w:val="28"/>
        </w:rPr>
        <w:t>1</w:t>
      </w:r>
      <w:r w:rsidRPr="0009585F">
        <w:rPr>
          <w:rFonts w:ascii="Times New Roman" w:hAnsi="Times New Roman" w:cs="Times New Roman"/>
          <w:b/>
          <w:sz w:val="28"/>
          <w:szCs w:val="28"/>
        </w:rPr>
        <w:t>/202</w:t>
      </w:r>
      <w:r w:rsidR="002A5F80">
        <w:rPr>
          <w:rFonts w:ascii="Times New Roman" w:hAnsi="Times New Roman" w:cs="Times New Roman"/>
          <w:b/>
          <w:sz w:val="28"/>
          <w:szCs w:val="28"/>
        </w:rPr>
        <w:t>2</w:t>
      </w:r>
      <w:r w:rsidRPr="0009585F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09585F" w:rsidRDefault="0009585F" w:rsidP="003D17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45" w:rsidRDefault="003D1745" w:rsidP="003D17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45" w:rsidRPr="003D1745" w:rsidRDefault="003D1745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45">
        <w:rPr>
          <w:rFonts w:ascii="Times New Roman" w:hAnsi="Times New Roman" w:cs="Times New Roman"/>
          <w:iCs/>
          <w:sz w:val="28"/>
          <w:szCs w:val="28"/>
        </w:rPr>
        <w:t>Порядок організації та проведення ІІ етапу Всеукраїнської учнівської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олімпіади з математики у 2021-2022 навчальному році здійснюється відповідно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до Положення про Всеукраїнські учнівські олімпіади, турніри, конкурси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навчальних предметів, конкурси-захисти науково-дослідницьких робіт,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олімпіади зі спеціальних дисциплін та конкурси фахової майстерності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(затверджено наказом Міністерства освіти і науки, молоді та спорту України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22.09.2011 № 1099. Зареєстровано в Міністерстві юстиції України 17.01.2011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№ 1318/20056), наказу Міністерства освіти і науки України від 17.08.2021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№ 914 «Про проведення Всеукраїнських учнівських олімпіад і турнірів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навчальних предметів у 2021-2022 навчальному році», 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>наказ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1745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освіти і науки Волинської обласної адміністрації від 22 жовтня 2021 року № 422 «Про проведення ІІ та ІІІ етапів Всеукраїнських учнівських олімпіад з навчальних предметів у 2021/2022 навчальному році».</w:t>
      </w:r>
    </w:p>
    <w:p w:rsidR="0009585F" w:rsidRDefault="0009585F" w:rsidP="00AB1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ІІ етапі Всеукраїнської учнівської олімпіади з математ</w:t>
      </w:r>
      <w:r w:rsidR="002A5F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у 202</w:t>
      </w:r>
      <w:r w:rsidR="002A5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2A5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2A5F80">
        <w:rPr>
          <w:rFonts w:ascii="Times New Roman" w:hAnsi="Times New Roman" w:cs="Times New Roman"/>
          <w:sz w:val="28"/>
          <w:szCs w:val="28"/>
        </w:rPr>
        <w:t>беруть участь учні 6-11 класів, які</w:t>
      </w:r>
      <w:r w:rsidR="002A5F80"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стали переможцями І етапу</w:t>
      </w:r>
      <w:r w:rsidR="002A5F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5F80">
        <w:rPr>
          <w:rFonts w:ascii="Times New Roman" w:hAnsi="Times New Roman" w:cs="Times New Roman"/>
          <w:sz w:val="28"/>
          <w:szCs w:val="28"/>
        </w:rPr>
        <w:t xml:space="preserve">Час роботи над </w:t>
      </w:r>
      <w:proofErr w:type="spellStart"/>
      <w:r w:rsidR="002A5F80">
        <w:rPr>
          <w:rFonts w:ascii="Times New Roman" w:hAnsi="Times New Roman" w:cs="Times New Roman"/>
          <w:sz w:val="28"/>
          <w:szCs w:val="28"/>
        </w:rPr>
        <w:t>олімпіадними</w:t>
      </w:r>
      <w:proofErr w:type="spellEnd"/>
      <w:r w:rsidR="002A5F80">
        <w:rPr>
          <w:rFonts w:ascii="Times New Roman" w:hAnsi="Times New Roman" w:cs="Times New Roman"/>
          <w:sz w:val="28"/>
          <w:szCs w:val="28"/>
        </w:rPr>
        <w:t xml:space="preserve"> завданнями – 4 астрономічні години. </w:t>
      </w:r>
      <w:r w:rsidR="00A90A2D" w:rsidRPr="000F0885">
        <w:rPr>
          <w:rFonts w:ascii="Times New Roman" w:hAnsi="Times New Roman" w:cs="Times New Roman"/>
          <w:color w:val="000000"/>
          <w:sz w:val="28"/>
          <w:szCs w:val="28"/>
        </w:rPr>
        <w:t>Для виконання завдань ІІ етапу Всеукраїнської учнівської олімпіади з</w:t>
      </w:r>
      <w:r w:rsidR="00A9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A2D" w:rsidRPr="000F0885">
        <w:rPr>
          <w:rFonts w:ascii="Times New Roman" w:hAnsi="Times New Roman" w:cs="Times New Roman"/>
          <w:color w:val="000000"/>
          <w:sz w:val="28"/>
          <w:szCs w:val="28"/>
        </w:rPr>
        <w:t>математики кожен учень повинен мати ручку, олівець, лінійку, гумку, циркуль.</w:t>
      </w:r>
      <w:r w:rsidR="00A9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A2D">
        <w:rPr>
          <w:rStyle w:val="BodyTextChar"/>
          <w:sz w:val="28"/>
          <w:szCs w:val="28"/>
          <w:lang w:eastAsia="uk-UA"/>
        </w:rPr>
        <w:t>Під час роботи над завданнями учасник олімпіади самостійно обирає послідовність їх виконання.</w:t>
      </w:r>
    </w:p>
    <w:p w:rsidR="002A5F80" w:rsidRDefault="002A5F80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Черговими в аудиторіях, де учні виконують завдання, можуть бути педагогічні працівники, які не є фахівцями з математики.  Особисті речі учнів разом із мобільними пристроями мають зберігатися в аудиторії на спеціально відведеному місці.</w:t>
      </w:r>
    </w:p>
    <w:p w:rsidR="007012FF" w:rsidRDefault="002A5F80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F80">
        <w:rPr>
          <w:rFonts w:ascii="Times New Roman" w:hAnsi="Times New Roman" w:cs="Times New Roman"/>
          <w:color w:val="000000"/>
          <w:sz w:val="28"/>
          <w:szCs w:val="28"/>
        </w:rPr>
        <w:t>Перед початком олімпіади рекомендуємо організаторам провести</w:t>
      </w:r>
      <w:r w:rsidRPr="002A5F80">
        <w:rPr>
          <w:color w:val="000000"/>
          <w:sz w:val="28"/>
          <w:szCs w:val="28"/>
        </w:rPr>
        <w:br/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інструктаж для учнів щодо вимог оформлення роботи, терміну її виконання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правил поведінки під час олімпіади (заборонено спілкування між учасниками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олімпіади, користування мобільним телефоном, використання цифрових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пристроїв).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Учасники олімпіади повинні сидіти за партами по одному та виконувати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роботу на аркушах в клітинку, які заздалегідь необхідно підготувати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оргкомітетам та поставити на них штамп закладу загальної середньої освіти,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якому проводиться олімпіада (на чернетках також).</w:t>
      </w:r>
      <w:r w:rsidR="00701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Оргкомітетам необхідно забезпечити однакові умови для виконання</w:t>
      </w:r>
      <w:r w:rsidRPr="002A5F80">
        <w:rPr>
          <w:color w:val="000000"/>
          <w:sz w:val="28"/>
          <w:szCs w:val="28"/>
        </w:rPr>
        <w:br/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учасниками запропонованих завдань та дотримання однакових вимог при</w:t>
      </w:r>
      <w:r w:rsidRPr="002A5F80">
        <w:rPr>
          <w:color w:val="000000"/>
          <w:sz w:val="28"/>
          <w:szCs w:val="28"/>
        </w:rPr>
        <w:br/>
      </w:r>
      <w:r w:rsidRPr="002A5F80">
        <w:rPr>
          <w:rFonts w:ascii="Times New Roman" w:hAnsi="Times New Roman" w:cs="Times New Roman"/>
          <w:color w:val="000000"/>
          <w:sz w:val="28"/>
          <w:szCs w:val="28"/>
        </w:rPr>
        <w:t>перевірці робіт, згідно з критеріями оцінювання.</w:t>
      </w:r>
    </w:p>
    <w:p w:rsidR="002A5F80" w:rsidRDefault="002A5F80" w:rsidP="00AB1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Завдання вимагають ксерокопіювання з розрахунку: 6-11 класи –</w:t>
      </w:r>
      <w:r w:rsidR="00701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сторінка (формату А-4) на учня.</w:t>
      </w:r>
    </w:p>
    <w:p w:rsidR="0009585F" w:rsidRDefault="0009585F" w:rsidP="00AB160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D1745" w:rsidRDefault="003D1745" w:rsidP="00AB1605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7012FF" w:rsidRDefault="007012FF" w:rsidP="00AB1605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0F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Критерії оцінювання ІІ етапу Всеукраїнської учнівської олімпіади</w:t>
      </w:r>
      <w:r w:rsidRPr="000F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  <w:t>з математики у 2021-2022 навчальному році</w:t>
      </w:r>
    </w:p>
    <w:p w:rsidR="007012FF" w:rsidRDefault="007012FF" w:rsidP="00AB160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оцінка за виконання одного завдання – 7 балів.</w:t>
      </w:r>
    </w:p>
    <w:p w:rsidR="007012FF" w:rsidRDefault="007012FF" w:rsidP="00AB160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Максимально можлива кількість набраних балів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35.</w:t>
      </w:r>
    </w:p>
    <w:p w:rsidR="007012FF" w:rsidRDefault="007012FF" w:rsidP="00AB160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здійснення якісної неупередженої перевірки завдань розроблено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єдині критерії оцінювання, де відображено всі кроки (просування)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розв’язування кожної задач учасниками олімпіади (таблиця 1):</w:t>
      </w:r>
    </w:p>
    <w:p w:rsidR="007012FF" w:rsidRDefault="007012FF" w:rsidP="00AB1605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12FF" w:rsidRPr="000F0885" w:rsidRDefault="007012FF" w:rsidP="00AB160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Таблиця 1 – Критерії оцінювання завдань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Бали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Критерії оцінювання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розв’язано правильно, супроводжується докладними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поясненнями, містить необхідні обґрунтування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Відповідь вказано правильну, обґрунтування містить деякі недоліки: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правильні, але недостатньо обґрунтовані логічні кроки, які 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обґрунтовуються; помилки обчислювального характеру, що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призводять до порушення логіки виконання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в основному розв’язано, але допущена механічна помилка,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яка не вплинула корінним чином на відповідь, чи наявний інший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недолік, який легко усунути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Чітко виражена не менше як половина розв’язання завдання, 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наявний рівносильний їй частковий випадок, або із двох складових</w:t>
            </w:r>
            <w:r w:rsidR="00DE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розв’язано складніше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Відповідь вказано правильну, але відсутнє обґрунтування основних</w:t>
            </w:r>
            <w:r w:rsidR="00DE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етапів або із двох складових завдання розв’язано простіше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Запропонована ідея розв’язання, зроблено деякі кроки в її реалізації або</w:t>
            </w:r>
            <w:r w:rsidR="00DE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розглянуто деякий нетривіальний частковий випадок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Виражена ідея розв’язання чи записана правильна відповідь при</w:t>
            </w:r>
            <w:r w:rsidR="00DE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обов’язковій наявності спроб, можливо, й невдалих</w:t>
            </w:r>
          </w:p>
        </w:tc>
      </w:tr>
      <w:tr w:rsidR="007012FF" w:rsidRPr="000F0885" w:rsidTr="00701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F" w:rsidRPr="000F0885" w:rsidRDefault="007012FF" w:rsidP="00AB1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розв’язано цілком неправильно, або записано лише готову</w:t>
            </w:r>
            <w:r w:rsidR="00DE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відповідь, одержання якої не є очевидним, або завдання не</w:t>
            </w:r>
            <w:r w:rsidR="00DE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0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розв’язувалося взагалі</w:t>
            </w:r>
          </w:p>
        </w:tc>
      </w:tr>
    </w:tbl>
    <w:p w:rsidR="003D1745" w:rsidRDefault="003D1745" w:rsidP="00AB160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12FF" w:rsidRDefault="007012FF" w:rsidP="00AB16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Наголошуємо, що розв’язання завдань учасником оцінюється лише цілою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кількістю балів. Під час оцінювання </w:t>
      </w:r>
      <w:proofErr w:type="spellStart"/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олімпіадних</w:t>
      </w:r>
      <w:proofErr w:type="spellEnd"/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робіт не враховується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раціональність або нераціональність розв’язань, метод розв’язання, обсяг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написаного.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Знаходження декількох способів правильного виконання одного завдання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призводить до збільшення максимальної кількості балів (7 балів) за</w:t>
      </w:r>
      <w:r w:rsidR="00DE5C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0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завдання.</w:t>
      </w:r>
    </w:p>
    <w:p w:rsidR="007012FF" w:rsidRDefault="007012FF" w:rsidP="00AB16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>Звертаємо увагу, що журі перевіряє тільки завдання, що записані у</w:t>
      </w:r>
      <w:r w:rsidR="00DE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чистовик учасника олімпіади; чернетка членами журі не розглядається.</w:t>
      </w:r>
      <w:r w:rsidR="00DE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0AB9" w:rsidRDefault="00C00AB9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AB9" w:rsidRDefault="00C00AB9" w:rsidP="00AB16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0F0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екомендації щодо підготовки учнів 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ІІ етапу Всеукраїнської учнівської олімпіади з математики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2021-2022 навчальному році</w:t>
      </w:r>
    </w:p>
    <w:p w:rsidR="003D1745" w:rsidRDefault="003D1745" w:rsidP="00AB16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>лімпіадн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завдан</w:t>
      </w:r>
      <w:r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охоплю</w:t>
      </w:r>
      <w:r w:rsidR="00365C16">
        <w:rPr>
          <w:rFonts w:ascii="Times New Roman" w:hAnsi="Times New Roman" w:cs="Times New Roman"/>
          <w:color w:val="000000"/>
          <w:sz w:val="28"/>
          <w:szCs w:val="28"/>
        </w:rPr>
        <w:t>ють</w:t>
      </w:r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вивчений учнями матеріал з</w:t>
      </w:r>
      <w:r w:rsidR="00B35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>різних розділів курсу математики (відповідно до програм для закладів загальної</w:t>
      </w:r>
      <w:r w:rsidR="00B35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>середньої освіти певного класу та програм факультативних курсів,</w:t>
      </w:r>
      <w:r w:rsidR="00B35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FE8" w:rsidRPr="000F0885">
        <w:rPr>
          <w:rFonts w:ascii="Times New Roman" w:hAnsi="Times New Roman" w:cs="Times New Roman"/>
          <w:color w:val="000000"/>
          <w:sz w:val="28"/>
          <w:szCs w:val="28"/>
        </w:rPr>
        <w:t>математичних гуртків).</w:t>
      </w:r>
      <w:r w:rsidR="00B35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5FE8" w:rsidRDefault="00B35FE8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>У процесі підготовки до ІІ етапу Всеукраїнської учнівської олімпіади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математики рекомендуємо ознайомити учнів із:</w:t>
      </w:r>
    </w:p>
    <w:p w:rsidR="00B35FE8" w:rsidRDefault="00B35FE8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>– методами розв’язування задач підвищеної складності, безпосередньо</w:t>
      </w:r>
      <w:r>
        <w:rPr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пов’язаними зі змістом шкільної програми;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C16" w:rsidRDefault="00B35FE8" w:rsidP="00AB16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– спеціальними методами та прийомами розв’язування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олімпіадних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(метод математичної індукції, принцип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00AB9">
        <w:rPr>
          <w:rFonts w:ascii="Times New Roman" w:hAnsi="Times New Roman" w:cs="Times New Roman"/>
          <w:color w:val="000000"/>
          <w:sz w:val="28"/>
          <w:szCs w:val="28"/>
        </w:rPr>
        <w:t>ірі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хле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>, принцип крайнього,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розміщення фігур на площині, покриття, розрізання, розфарбування фігур,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інваріанти, парність, подільність та остачі</w:t>
      </w:r>
      <w:bookmarkStart w:id="0" w:name="_GoBack"/>
      <w:bookmarkEnd w:id="0"/>
      <w:r w:rsidRPr="000F0885">
        <w:rPr>
          <w:rFonts w:ascii="Times New Roman" w:hAnsi="Times New Roman" w:cs="Times New Roman"/>
          <w:color w:val="000000"/>
          <w:sz w:val="28"/>
          <w:szCs w:val="28"/>
        </w:rPr>
        <w:t>, методи доведення нерівностей, вибір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стратегії успіху, </w:t>
      </w:r>
      <w:r w:rsidR="00365C16">
        <w:rPr>
          <w:rFonts w:ascii="Times New Roman" w:hAnsi="Times New Roman" w:cs="Times New Roman"/>
          <w:color w:val="000000"/>
          <w:sz w:val="28"/>
          <w:szCs w:val="28"/>
        </w:rPr>
        <w:t xml:space="preserve">побудова прикладів та контр прикладів, ігрові задачі, ігрові задачі, геометричні властивості графіків функцій, елементи комбінаторики, </w:t>
      </w:r>
      <w:proofErr w:type="spellStart"/>
      <w:r w:rsidR="00365C16">
        <w:rPr>
          <w:rFonts w:ascii="Times New Roman" w:hAnsi="Times New Roman" w:cs="Times New Roman"/>
          <w:color w:val="000000"/>
          <w:sz w:val="28"/>
          <w:szCs w:val="28"/>
        </w:rPr>
        <w:t>діофантові</w:t>
      </w:r>
      <w:proofErr w:type="spellEnd"/>
      <w:r w:rsidR="00365C16">
        <w:rPr>
          <w:rFonts w:ascii="Times New Roman" w:hAnsi="Times New Roman" w:cs="Times New Roman"/>
          <w:color w:val="000000"/>
          <w:sz w:val="28"/>
          <w:szCs w:val="28"/>
        </w:rPr>
        <w:t xml:space="preserve"> рівняння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365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745" w:rsidRDefault="00B35FE8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– нестандартними підходами, що дають змогу розв’язувати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складнi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нестандартнi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задачi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зi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значним евристичним навантаженням,</w:t>
      </w:r>
    </w:p>
    <w:p w:rsidR="00B35FE8" w:rsidRDefault="00B35FE8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>– додатковими теоретичними знаннями, які розширюють та поглиблюють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наявні знання з математики (теорія множин, математична логіка,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комбінаторика, теорія ймовірностей, теорія графів).</w:t>
      </w:r>
    </w:p>
    <w:p w:rsidR="00B35FE8" w:rsidRDefault="00B35FE8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85">
        <w:rPr>
          <w:rFonts w:ascii="Times New Roman" w:hAnsi="Times New Roman" w:cs="Times New Roman"/>
          <w:color w:val="000000"/>
          <w:sz w:val="28"/>
          <w:szCs w:val="28"/>
        </w:rPr>
        <w:t>У процесі підготовки до олімпіади рекомендуємо цілеспрямовано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систематично розв’язувати: задачі комбінаторно-логічного змісту (клітчасті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дошки, таблиці, графи, допоміжні «розфарбування», числові набори,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математичні ігри);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теоретико-числові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задачі; </w:t>
      </w:r>
      <w:proofErr w:type="spellStart"/>
      <w:r w:rsidRPr="000F0885">
        <w:rPr>
          <w:rFonts w:ascii="Times New Roman" w:hAnsi="Times New Roman" w:cs="Times New Roman"/>
          <w:color w:val="000000"/>
          <w:sz w:val="28"/>
          <w:szCs w:val="28"/>
        </w:rPr>
        <w:t>задачі</w:t>
      </w:r>
      <w:proofErr w:type="spellEnd"/>
      <w:r w:rsidRPr="000F0885">
        <w:rPr>
          <w:rFonts w:ascii="Times New Roman" w:hAnsi="Times New Roman" w:cs="Times New Roman"/>
          <w:color w:val="000000"/>
          <w:sz w:val="28"/>
          <w:szCs w:val="28"/>
        </w:rPr>
        <w:t xml:space="preserve"> на доведення нерівностей,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функціональних співвідношень; задачі на властивості функцій; задачі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85">
        <w:rPr>
          <w:rFonts w:ascii="Times New Roman" w:hAnsi="Times New Roman" w:cs="Times New Roman"/>
          <w:color w:val="000000"/>
          <w:sz w:val="28"/>
          <w:szCs w:val="28"/>
        </w:rPr>
        <w:t>властивості цілої та дробової частини числа; різнопланові геометричні задачі.</w:t>
      </w:r>
    </w:p>
    <w:p w:rsidR="000B4293" w:rsidRPr="00B35FE8" w:rsidRDefault="000B4293" w:rsidP="00AB1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B4293" w:rsidRPr="00B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536"/>
    <w:multiLevelType w:val="hybridMultilevel"/>
    <w:tmpl w:val="929CD7A0"/>
    <w:lvl w:ilvl="0" w:tplc="9004874A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76CD553D"/>
    <w:multiLevelType w:val="hybridMultilevel"/>
    <w:tmpl w:val="929CD7A0"/>
    <w:lvl w:ilvl="0" w:tplc="9004874A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7FEF47BF"/>
    <w:multiLevelType w:val="hybridMultilevel"/>
    <w:tmpl w:val="6576FA6C"/>
    <w:lvl w:ilvl="0" w:tplc="9004874A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F"/>
    <w:rsid w:val="0009585F"/>
    <w:rsid w:val="000B4293"/>
    <w:rsid w:val="00194024"/>
    <w:rsid w:val="00221B01"/>
    <w:rsid w:val="00271685"/>
    <w:rsid w:val="002A5F80"/>
    <w:rsid w:val="00365C16"/>
    <w:rsid w:val="003D1745"/>
    <w:rsid w:val="004E3581"/>
    <w:rsid w:val="00637D03"/>
    <w:rsid w:val="00640AC2"/>
    <w:rsid w:val="007012FF"/>
    <w:rsid w:val="007540FE"/>
    <w:rsid w:val="007D1433"/>
    <w:rsid w:val="00A90A2D"/>
    <w:rsid w:val="00AB1605"/>
    <w:rsid w:val="00B35FE8"/>
    <w:rsid w:val="00C00AB9"/>
    <w:rsid w:val="00D8674C"/>
    <w:rsid w:val="00DE5CEE"/>
    <w:rsid w:val="00E31564"/>
    <w:rsid w:val="00E53C97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585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58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9585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5F80"/>
    <w:pPr>
      <w:ind w:left="720"/>
      <w:contextualSpacing/>
    </w:pPr>
  </w:style>
  <w:style w:type="character" w:customStyle="1" w:styleId="BodyTextChar">
    <w:name w:val="Body Text Char"/>
    <w:uiPriority w:val="99"/>
    <w:locked/>
    <w:rsid w:val="00A90A2D"/>
    <w:rPr>
      <w:rFonts w:ascii="Times New Roman" w:hAnsi="Times New Roman" w:cs="Times New Roman" w:hint="default"/>
      <w:spacing w:val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585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58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9585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5F80"/>
    <w:pPr>
      <w:ind w:left="720"/>
      <w:contextualSpacing/>
    </w:pPr>
  </w:style>
  <w:style w:type="character" w:customStyle="1" w:styleId="BodyTextChar">
    <w:name w:val="Body Text Char"/>
    <w:uiPriority w:val="99"/>
    <w:locked/>
    <w:rsid w:val="00A90A2D"/>
    <w:rPr>
      <w:rFonts w:ascii="Times New Roman" w:hAnsi="Times New Roman" w:cs="Times New Roman" w:hint="default"/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1EA2-5296-490F-979F-FE311A93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2021-11-04T07:15:00Z</dcterms:created>
  <dcterms:modified xsi:type="dcterms:W3CDTF">2021-11-04T07:34:00Z</dcterms:modified>
</cp:coreProperties>
</file>